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9171" cy="46196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9171" cy="46196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line="276" w:lineRule="auto"/>
        <w:rPr/>
      </w:pPr>
      <w:r w:rsidDel="00000000" w:rsidR="00000000" w:rsidRPr="00000000">
        <w:rPr>
          <w:rtl w:val="0"/>
        </w:rPr>
        <w:t xml:space="preserve">Impulsando la innovación con inclusión: Kueski obtiene certificación Oro en igualdad laboral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Guadalajara, México - </w:t>
      </w:r>
      <w:r w:rsidDel="00000000" w:rsidR="00000000" w:rsidRPr="00000000">
        <w:rPr>
          <w:b w:val="1"/>
          <w:sz w:val="20"/>
          <w:szCs w:val="20"/>
          <w:rtl w:val="0"/>
        </w:rPr>
        <w:t xml:space="preserve">25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 junio de 2025 – </w:t>
      </w:r>
      <w:hyperlink r:id="rId8">
        <w:r w:rsidDel="00000000" w:rsidR="00000000" w:rsidRPr="00000000">
          <w:rPr>
            <w:rFonts w:ascii="Arial" w:cs="Arial" w:eastAsia="Arial" w:hAnsi="Arial"/>
            <w:b w:val="0"/>
            <w:i w:val="0"/>
            <w:smallCaps w:val="0"/>
            <w:strike w:val="0"/>
            <w:color w:val="1154cc"/>
            <w:sz w:val="20"/>
            <w:szCs w:val="20"/>
            <w:u w:val="single"/>
            <w:shd w:fill="auto" w:val="clear"/>
            <w:vertAlign w:val="baseline"/>
            <w:rtl w:val="0"/>
          </w:rPr>
          <w:t xml:space="preserve">Kueski,</w:t>
        </w:r>
      </w:hyperlink>
      <w:r w:rsidDel="00000000" w:rsidR="00000000" w:rsidRPr="00000000">
        <w:rPr>
          <w:rFonts w:ascii="Arial" w:cs="Arial" w:eastAsia="Arial" w:hAnsi="Arial"/>
          <w:b w:val="0"/>
          <w:i w:val="0"/>
          <w:smallCaps w:val="0"/>
          <w:strike w:val="0"/>
          <w:color w:val="1154cc"/>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plataforma mexicana de "compra ahora y paga después" (BNPL) y crédito al consumo en línea, anunció que obtuvo el nivel Oro en la certificación mexicana NMX-R-025 en Igualdad Laboral y No Discriminación, convirtiéndose en la primera empresa de su categoría en alcanzar esta distinción. Este reconocimiento avala el compromiso de Kueski con la creación de un entorno laboral donde cada persona se sienta respetada, valorada y con igualdad de oportunidades para crecer.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Kueski, la inclusión y la diversidad no solo fortalecen su cultura interna, sino que representan una ventaja competitiva real: impulsan la innovación, enriquecen la toma de decisiones y permiten construir soluciones más relevantes para su comunidad. Son parte de la manera en que la empresa crece con propósito y genera impacto.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certificación, desarrollada por la Secretaría del Trabajo y Previsión Social (STPS), el Instituto Nacional de las Mujeres (INMUJERES) y el Consejo Nacional para Prevenir la Discriminación (CONAPRED) conforme a estándares y normas mexicanas busca fomentar prácticas inclusivas y equitativas dentro del ámbito laboral. De acuerdo con datos de INMUJERES, al cierre de 2024, más de 2,000 centros de trabajo en México fueron certificados, pero menos del 10 % alcanzaron el nivel Oro, el más alto, lo que subraya el compromiso excepcional de Kueski.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reconocimiento refleja nuestro compromiso con una cultura donde las personas puedan ser auténticas, sentirse valoradas y aportar con libertad. Creemos que una cultura inclusiva potencia la innovación y nos permite construir soluciones más relevantes para nuestra comunidad”, señaló Marcos Reyes, Líder del Consejo de Diversidad, Equidad e Inclusión en Kueski..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impacto de esta visión es tangible: según encuestas internas recientes, el 95 % del equipo afirmó sentirse tratado con dignidad y respeto, mientras que el 91 % reconoció el compromiso de la empresa con la igualdad y la no discriminación. Estas cifras reflejan la efectividad de una cultura organizacional construida con intención, coherencia y mejora continua.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lo largo del tiempo, Kueski ha implementado políticas alineadas con el marco normativo mexicano para promover la igualdad laboral y prevenir la discriminación. Entre estas iniciativas se incluyen procesos inclusivos de reclutamiento y desarrollo, promoción de la igualdad salarial, programas de capacitación continua, accesibilidad y corresponsabilidad. Como parte de estos esfuerzos, se consolidó un Consejo de Diversidad, Equidad e Inclusión, cuyo objetivo es fomentar un entorno donde se valore la diversidad, se promueva la equidad y se garantice la inclusión de todas las personas.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1">
      <w:pPr>
        <w:spacing w:before="0" w:lineRule="auto"/>
        <w:ind w:left="0" w:righ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Acerca de Kueski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sectPr>
          <w:pgSz w:h="15840" w:w="12240" w:orient="portrait"/>
          <w:pgMar w:bottom="280" w:top="620" w:left="1440" w:right="1440" w:header="360" w:footer="360"/>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el 30% de los principales comercios electrónicos en México ofrecen Kueski Pay como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método de pago. Además, Kueski se destaca por su excelencia en producto con una calificación de 10 y una valoración de 5 estrellas en la CONDUSEF. Para más información, visita: </w:t>
      </w:r>
      <w:hyperlink r:id="rId9">
        <w:r w:rsidDel="00000000" w:rsidR="00000000" w:rsidRPr="00000000">
          <w:rPr>
            <w:rFonts w:ascii="Arial" w:cs="Arial" w:eastAsia="Arial" w:hAnsi="Arial"/>
            <w:b w:val="0"/>
            <w:i w:val="0"/>
            <w:smallCaps w:val="0"/>
            <w:strike w:val="0"/>
            <w:color w:val="1154cc"/>
            <w:sz w:val="20"/>
            <w:szCs w:val="20"/>
            <w:u w:val="single"/>
            <w:shd w:fill="auto" w:val="clear"/>
            <w:vertAlign w:val="baseline"/>
            <w:rtl w:val="0"/>
          </w:rPr>
          <w:t xml:space="preserve">https://www.kueski.com/</w:t>
        </w:r>
      </w:hyperlink>
      <w:r w:rsidDel="00000000" w:rsidR="00000000" w:rsidRPr="00000000">
        <w:rPr>
          <w:rtl w:val="0"/>
        </w:rPr>
      </w:r>
    </w:p>
    <w:sectPr>
      <w:type w:val="nextPage"/>
      <w:pgSz w:h="15840" w:w="12240" w:orient="portrait"/>
      <w:pgMar w:bottom="280" w:top="136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319" w:hanging="4123"/>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Arial MT" w:cs="Arial MT" w:eastAsia="Arial MT" w:hAnsi="Arial MT"/>
      <w:sz w:val="20"/>
      <w:szCs w:val="20"/>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uesk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ue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ldpKzeGBLGr72x+eM+jO4PD2Q==">CgMxLjA4AHIhMUJlUVlXOTJ5dlMwWXNPRUtpSGZMbVFLa0ZRdHhxR3VB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2025-06-25T17:39:56Z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Producer">
    <vt:lpwstr>Skia/PDF m139 Google Docs Renderer</vt:lpwstr>
  </property>
  <property fmtid="{D5CDD505-2E9C-101B-9397-08002B2CF9AE}" pid="4" name="LastSaved">
    <vt:filetime>2025-06-25T00:00:00Z</vt:filetime>
  </property>
</Properties>
</file>